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F" w:rsidRPr="00EB78F7" w:rsidRDefault="005528FF" w:rsidP="005528FF">
      <w:pPr>
        <w:adjustRightInd w:val="0"/>
        <w:snapToGrid w:val="0"/>
        <w:spacing w:afterLines="50" w:after="156"/>
        <w:ind w:firstLineChars="200" w:firstLine="454"/>
        <w:outlineLvl w:val="1"/>
        <w:rPr>
          <w:rFonts w:ascii="宋体" w:hAnsi="宋体"/>
          <w:b/>
          <w:color w:val="000000" w:themeColor="text1"/>
          <w:kern w:val="0"/>
          <w:szCs w:val="21"/>
        </w:rPr>
      </w:pPr>
      <w:r w:rsidRPr="00DD7B92">
        <w:rPr>
          <w:rFonts w:ascii="宋体" w:hAnsi="宋体" w:hint="eastAsia"/>
          <w:b/>
          <w:color w:val="000000" w:themeColor="text1"/>
          <w:kern w:val="0"/>
          <w:szCs w:val="21"/>
        </w:rPr>
        <w:t>附加伤残/伤亡赔偿比例调整条款(2018版)</w:t>
      </w:r>
    </w:p>
    <w:p w:rsidR="005528FF" w:rsidRPr="00EB78F7" w:rsidRDefault="005528FF" w:rsidP="005528FF">
      <w:pPr>
        <w:adjustRightInd w:val="0"/>
        <w:snapToGrid w:val="0"/>
        <w:spacing w:afterLines="50" w:after="156"/>
        <w:ind w:firstLineChars="200" w:firstLine="420"/>
        <w:rPr>
          <w:rFonts w:asciiTheme="minorEastAsia" w:hAnsiTheme="minorEastAsia"/>
          <w:snapToGrid w:val="0"/>
          <w:color w:val="000000" w:themeColor="text1"/>
          <w:kern w:val="0"/>
          <w:szCs w:val="21"/>
        </w:rPr>
      </w:pPr>
      <w:r w:rsidRPr="00EB78F7">
        <w:rPr>
          <w:rFonts w:asciiTheme="minorEastAsia" w:hAnsiTheme="minorEastAsia" w:hint="eastAsia"/>
          <w:snapToGrid w:val="0"/>
          <w:color w:val="000000" w:themeColor="text1"/>
          <w:kern w:val="0"/>
          <w:szCs w:val="21"/>
        </w:rPr>
        <w:t>经合同双方协商，可根据被保险人和承保地的实际情况，对主险中的伤残/伤亡赔偿比例表进行调整，并在保险单中载明。在保险期间内，被保险人的雇员因发生保险事故导致伤残/伤亡的，保险人将根据调整后的伤残/伤亡赔偿比例表计算最高的赔偿责任限额。</w:t>
      </w:r>
    </w:p>
    <w:p w:rsidR="00690194" w:rsidRPr="005528FF" w:rsidRDefault="00690194" w:rsidP="005528FF">
      <w:bookmarkStart w:id="0" w:name="_GoBack"/>
      <w:bookmarkEnd w:id="0"/>
    </w:p>
    <w:sectPr w:rsidR="00690194" w:rsidRPr="005528FF" w:rsidSect="0069019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FF"/>
    <w:rsid w:val="005528FF"/>
    <w:rsid w:val="0069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82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F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F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Company>sa r 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</dc:creator>
  <cp:keywords/>
  <dc:description/>
  <cp:lastModifiedBy>liu zhi</cp:lastModifiedBy>
  <cp:revision>1</cp:revision>
  <dcterms:created xsi:type="dcterms:W3CDTF">2019-10-24T03:28:00Z</dcterms:created>
  <dcterms:modified xsi:type="dcterms:W3CDTF">2019-10-24T03:29:00Z</dcterms:modified>
</cp:coreProperties>
</file>